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7CE" w:rsidRDefault="00A067CE" w:rsidP="00A067CE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7CE" w:rsidRPr="00A067CE" w:rsidRDefault="00A067CE" w:rsidP="00A067CE">
      <w:pPr>
        <w:jc w:val="right"/>
        <w:rPr>
          <w:b/>
          <w:sz w:val="26"/>
          <w:szCs w:val="26"/>
        </w:rPr>
      </w:pPr>
    </w:p>
    <w:p w:rsidR="00A067CE" w:rsidRDefault="00A067CE" w:rsidP="00A067C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A067CE" w:rsidRDefault="00A067CE" w:rsidP="00A067C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A067CE" w:rsidRDefault="00A067CE" w:rsidP="00A067CE">
      <w:pPr>
        <w:jc w:val="center"/>
        <w:rPr>
          <w:b/>
          <w:sz w:val="26"/>
          <w:szCs w:val="26"/>
        </w:rPr>
      </w:pPr>
    </w:p>
    <w:p w:rsidR="00A067CE" w:rsidRDefault="00A067CE" w:rsidP="00A067C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A067CE" w:rsidRDefault="00A067CE" w:rsidP="00A067CE">
      <w:pPr>
        <w:jc w:val="center"/>
        <w:rPr>
          <w:b/>
          <w:sz w:val="26"/>
          <w:szCs w:val="26"/>
        </w:rPr>
      </w:pPr>
    </w:p>
    <w:p w:rsidR="00A067CE" w:rsidRDefault="00A067CE" w:rsidP="00A067CE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A067CE" w:rsidRDefault="00A067CE" w:rsidP="00A067CE">
      <w:pPr>
        <w:jc w:val="center"/>
        <w:rPr>
          <w:bCs/>
          <w:sz w:val="26"/>
          <w:szCs w:val="26"/>
        </w:rPr>
      </w:pPr>
    </w:p>
    <w:p w:rsidR="003A3B0A" w:rsidRDefault="0037784E">
      <w:pPr>
        <w:rPr>
          <w:sz w:val="26"/>
          <w:szCs w:val="26"/>
        </w:rPr>
      </w:pPr>
      <w:r>
        <w:rPr>
          <w:sz w:val="26"/>
          <w:szCs w:val="26"/>
        </w:rPr>
        <w:t>от 14.02.2022                                                                                                 № 109</w:t>
      </w:r>
    </w:p>
    <w:p w:rsidR="0037784E" w:rsidRPr="0037784E" w:rsidRDefault="0037784E">
      <w:pPr>
        <w:rPr>
          <w:sz w:val="26"/>
          <w:szCs w:val="26"/>
        </w:rPr>
      </w:pPr>
    </w:p>
    <w:p w:rsidR="00A067CE" w:rsidRDefault="00A067CE" w:rsidP="00A067C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от 11 октября 2021 года № 825 «Об утверждении Положения об отделе тарифного регулирования и закупок администрации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района»</w:t>
      </w:r>
    </w:p>
    <w:p w:rsidR="00A067CE" w:rsidRDefault="00A067CE" w:rsidP="00A067CE">
      <w:pPr>
        <w:jc w:val="center"/>
        <w:rPr>
          <w:sz w:val="26"/>
          <w:szCs w:val="26"/>
        </w:rPr>
      </w:pPr>
    </w:p>
    <w:p w:rsidR="00A067CE" w:rsidRDefault="00A067CE" w:rsidP="00A067C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Федеральным законом от 2 июля 2021 года № 360-ФЗ «О внесении изменений в отдельные законодательные акты Российской Федерации», ст. 43 Устава района администрация района</w:t>
      </w:r>
    </w:p>
    <w:p w:rsidR="00A067CE" w:rsidRDefault="00A067CE" w:rsidP="00A067C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A067CE" w:rsidRDefault="00A067CE" w:rsidP="00A067CE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в Положение об отделе тарифного регулирования и закупок администрации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района, утвержденное постановлением администрации района от 11 октября 2021 года № 825 «Об утверждении Положения об отделе тарифного регулирования и закупок администрации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района», следующие изменения:</w:t>
      </w:r>
    </w:p>
    <w:p w:rsidR="00A067CE" w:rsidRDefault="00A067CE" w:rsidP="00A067CE">
      <w:pPr>
        <w:pStyle w:val="a5"/>
        <w:numPr>
          <w:ilvl w:val="1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Подпункт «в» пункта 3.2.2 изложить в следующей редакции:</w:t>
      </w:r>
    </w:p>
    <w:p w:rsidR="00A067CE" w:rsidRDefault="00A067CE" w:rsidP="00A067CE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«в) осуществляет подготовку и размещение в единой информационной системе извещений об осуществлении закупок, документации о закупках (в случае, если настоящим Федеральным законом предусмотрена документация о закупке) и проектов контрактов, подготовку и направление приглашений».</w:t>
      </w:r>
    </w:p>
    <w:p w:rsidR="00A067CE" w:rsidRDefault="00A067CE" w:rsidP="00A067CE">
      <w:pPr>
        <w:pStyle w:val="a5"/>
        <w:numPr>
          <w:ilvl w:val="1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Подпункт «е» пункта 3.2.2 дополнить абзацем следующего содержания:</w:t>
      </w:r>
    </w:p>
    <w:p w:rsidR="00A067CE" w:rsidRDefault="00861E71" w:rsidP="00861E71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287F1C">
        <w:rPr>
          <w:sz w:val="26"/>
          <w:szCs w:val="26"/>
        </w:rPr>
        <w:t>-</w:t>
      </w:r>
      <w:r>
        <w:rPr>
          <w:sz w:val="26"/>
          <w:szCs w:val="26"/>
        </w:rPr>
        <w:t>единые требования к участникам закупки, руководствуясь ст. 31 44-ФЗ «О контрактной системе в сфере закупок товаров, работ, услуг для обеспечения государственных и муниципальных нужд».</w:t>
      </w:r>
    </w:p>
    <w:p w:rsidR="00861E71" w:rsidRDefault="00287F1C" w:rsidP="00287F1C">
      <w:pPr>
        <w:pStyle w:val="a5"/>
        <w:numPr>
          <w:ilvl w:val="1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Абзац четвертый подпункта «и» пункта 3.2.2 признать утратившим силу.</w:t>
      </w:r>
    </w:p>
    <w:p w:rsidR="00287F1C" w:rsidRDefault="00287F1C" w:rsidP="00287F1C">
      <w:pPr>
        <w:pStyle w:val="a5"/>
        <w:numPr>
          <w:ilvl w:val="1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В подпункте «а» пункта 3.2.4 абзац второй изложить в следующей редакции:</w:t>
      </w:r>
    </w:p>
    <w:p w:rsidR="00287F1C" w:rsidRDefault="00287F1C" w:rsidP="00287F1C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«-в случае необходимости на стадии планирования закупок консультации с поставщиками (подрядчиками, исполнителями) и участвуют в таких консультациях в целях определения состояния конкурентной среды на соответствующих рынках товаров, работ, услуг определения наилучших технологий и других решений для обеспечения государственных и муниципальных нужд».</w:t>
      </w:r>
    </w:p>
    <w:p w:rsidR="00287F1C" w:rsidRDefault="00287F1C" w:rsidP="00287F1C">
      <w:pPr>
        <w:pStyle w:val="a5"/>
        <w:numPr>
          <w:ilvl w:val="1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В абзаце четвертом подпункта «а» пункта 3.2.4 слова «банковской гарантии» заменить словами «независимой гарантии».</w:t>
      </w:r>
    </w:p>
    <w:p w:rsidR="00287F1C" w:rsidRDefault="00287F1C" w:rsidP="00287F1C">
      <w:pPr>
        <w:pStyle w:val="a5"/>
        <w:numPr>
          <w:ilvl w:val="1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Абзац второй подпункта «б» пункта 3.2.4 изложить в следующей редакции:</w:t>
      </w:r>
    </w:p>
    <w:p w:rsidR="00287F1C" w:rsidRDefault="005A1A70" w:rsidP="005A1A70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«-в рассмотрении дел об обжаловании результатов определения поставщиков (подрядчиков, исполнителей) и осуществляет подготовку материалов для выполнения </w:t>
      </w:r>
      <w:proofErr w:type="spellStart"/>
      <w:r>
        <w:rPr>
          <w:sz w:val="26"/>
          <w:szCs w:val="26"/>
        </w:rPr>
        <w:t>претензионно-исковой</w:t>
      </w:r>
      <w:proofErr w:type="spellEnd"/>
      <w:r>
        <w:rPr>
          <w:sz w:val="26"/>
          <w:szCs w:val="26"/>
        </w:rPr>
        <w:t xml:space="preserve"> работы».</w:t>
      </w:r>
    </w:p>
    <w:p w:rsidR="005A1A70" w:rsidRDefault="005A1A70" w:rsidP="005A1A70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со дня его подписания и подлежит официальному опубликованию.</w:t>
      </w:r>
    </w:p>
    <w:p w:rsidR="005A1A70" w:rsidRDefault="005A1A70" w:rsidP="005A1A70">
      <w:pPr>
        <w:jc w:val="both"/>
        <w:rPr>
          <w:sz w:val="26"/>
          <w:szCs w:val="26"/>
        </w:rPr>
      </w:pPr>
    </w:p>
    <w:p w:rsidR="005A1A70" w:rsidRDefault="005A1A70" w:rsidP="005A1A70">
      <w:pPr>
        <w:jc w:val="both"/>
        <w:rPr>
          <w:sz w:val="26"/>
          <w:szCs w:val="26"/>
        </w:rPr>
      </w:pPr>
    </w:p>
    <w:p w:rsidR="005A1A70" w:rsidRPr="005A1A70" w:rsidRDefault="005A1A70" w:rsidP="005A1A7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района                                         </w:t>
      </w:r>
      <w:r w:rsidR="0037784E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А.О. Семичев</w:t>
      </w:r>
    </w:p>
    <w:sectPr w:rsidR="005A1A70" w:rsidRPr="005A1A70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75560"/>
    <w:multiLevelType w:val="multilevel"/>
    <w:tmpl w:val="DD6401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067CE"/>
    <w:rsid w:val="00086695"/>
    <w:rsid w:val="00287F1C"/>
    <w:rsid w:val="0037784E"/>
    <w:rsid w:val="003A3B0A"/>
    <w:rsid w:val="005A1A70"/>
    <w:rsid w:val="00861E71"/>
    <w:rsid w:val="00A06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7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67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67CE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67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5</cp:revision>
  <dcterms:created xsi:type="dcterms:W3CDTF">2022-02-03T12:59:00Z</dcterms:created>
  <dcterms:modified xsi:type="dcterms:W3CDTF">2022-02-15T06:27:00Z</dcterms:modified>
</cp:coreProperties>
</file>